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2655570</wp:posOffset>
            </wp:positionH>
            <wp:positionV relativeFrom="paragraph">
              <wp:posOffset>26665</wp:posOffset>
            </wp:positionV>
            <wp:extent cx="1181100" cy="1136329"/>
            <wp:effectExtent b="0" l="0" r="0" t="0"/>
            <wp:wrapSquare wrapText="bothSides" distB="0" distT="0" distL="114300" distR="114300"/>
            <wp:docPr descr="A black and white logo&#10;&#10;Description automatically generated" id="2"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81100" cy="1136329"/>
                    </a:xfrm>
                    <a:prstGeom prst="rect"/>
                    <a:ln/>
                  </pic:spPr>
                </pic:pic>
              </a:graphicData>
            </a:graphic>
          </wp:anchor>
        </w:drawing>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February 27, 2024,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spacing w:after="0" w:line="36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9:31 a.m.; the following Elected Officials were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17">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 xml:space="preserve">County Treasurer</w:t>
      </w:r>
    </w:p>
    <w:p w:rsidR="00000000" w:rsidDel="00000000" w:rsidP="00000000" w:rsidRDefault="00000000" w:rsidRPr="00000000" w14:paraId="0000001B">
      <w:pPr>
        <w:spacing w:after="0" w:line="240"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Deputy Clerk, Katrina Muñoz sat in for Sarah Vasque</w:t>
      </w: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rtl w:val="0"/>
        </w:rPr>
        <w:t xml:space="preserve">, County Clerk</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Invocation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Pledge of Allegiance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necessary action to approve previous meeting minutes</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minutes to be approved.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public comment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Recognition &amp; Announcements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success of Marathon Fish Fry which raised approx</w:t>
      </w:r>
      <w:r w:rsidDel="00000000" w:rsidR="00000000" w:rsidRPr="00000000">
        <w:rPr>
          <w:rFonts w:ascii="Times New Roman" w:cs="Times New Roman" w:eastAsia="Times New Roman" w:hAnsi="Times New Roman"/>
          <w:rtl w:val="0"/>
        </w:rPr>
        <w:t xml:space="preserve">imately</w:t>
      </w:r>
      <w:r w:rsidDel="00000000" w:rsidR="00000000" w:rsidRPr="00000000">
        <w:rPr>
          <w:rFonts w:ascii="Times New Roman" w:cs="Times New Roman" w:eastAsia="Times New Roman" w:hAnsi="Times New Roman"/>
          <w:rtl w:val="0"/>
        </w:rPr>
        <w:t xml:space="preserve"> $26,000. Commissioner Ortega recognized the  neighboring Sheriffs and Deputies for their donations to the Marathon Fish Fry.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announced an upcoming meeting with the City of Alpine at the City building on March 5</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2024. Judge </w:t>
      </w:r>
      <w:r w:rsidDel="00000000" w:rsidR="00000000" w:rsidRPr="00000000">
        <w:rPr>
          <w:rFonts w:ascii="Times New Roman" w:cs="Times New Roman" w:eastAsia="Times New Roman" w:hAnsi="Times New Roman"/>
          <w:rtl w:val="0"/>
        </w:rPr>
        <w:t xml:space="preserve">Henington recognized Kerri </w:t>
      </w:r>
      <w:r w:rsidDel="00000000" w:rsidR="00000000" w:rsidRPr="00000000">
        <w:rPr>
          <w:rFonts w:ascii="Times New Roman" w:cs="Times New Roman" w:eastAsia="Times New Roman" w:hAnsi="Times New Roman"/>
          <w:rtl w:val="0"/>
        </w:rPr>
        <w:t xml:space="preserve">Blackman and John Davis for their hard work and years of service to the community of Alpine, including with Art Walk and other festivals.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Update on new Brewster County Website / Commissioner S. Colando / Discussion only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gave an update and </w:t>
      </w:r>
      <w:r w:rsidDel="00000000" w:rsidR="00000000" w:rsidRPr="00000000">
        <w:rPr>
          <w:rFonts w:ascii="Times New Roman" w:cs="Times New Roman" w:eastAsia="Times New Roman" w:hAnsi="Times New Roman"/>
          <w:rtl w:val="0"/>
        </w:rPr>
        <w:t xml:space="preserve">requested new headshots from all elected officials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 Report – for informational purposes only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no new business.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on Brewster County Project List: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mentioned the need for county help for </w:t>
      </w:r>
      <w:r w:rsidDel="00000000" w:rsidR="00000000" w:rsidRPr="00000000">
        <w:rPr>
          <w:rFonts w:ascii="Times New Roman" w:cs="Times New Roman" w:eastAsia="Times New Roman" w:hAnsi="Times New Roman"/>
          <w:rtl w:val="0"/>
        </w:rPr>
        <w:t xml:space="preserve">improvements to the </w:t>
      </w:r>
      <w:r w:rsidDel="00000000" w:rsidR="00000000" w:rsidRPr="00000000">
        <w:rPr>
          <w:rFonts w:ascii="Times New Roman" w:cs="Times New Roman" w:eastAsia="Times New Roman" w:hAnsi="Times New Roman"/>
          <w:rtl w:val="0"/>
        </w:rPr>
        <w:t xml:space="preserve">Marathon Community Center, which would add to a later agenda. Commissioner Westermann gave an update on the shade cover for the Fire Station. Judge Henington presented several updates for ongoing projects.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regarding the final close out of ARPA funding for Brewster County</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representative from </w:t>
      </w:r>
      <w:r w:rsidDel="00000000" w:rsidR="00000000" w:rsidRPr="00000000">
        <w:rPr>
          <w:rFonts w:ascii="Times New Roman" w:cs="Times New Roman" w:eastAsia="Times New Roman" w:hAnsi="Times New Roman"/>
          <w:rtl w:val="0"/>
        </w:rPr>
        <w:t xml:space="preserve">Grantworks </w:t>
      </w:r>
      <w:r w:rsidDel="00000000" w:rsidR="00000000" w:rsidRPr="00000000">
        <w:rPr>
          <w:rFonts w:ascii="Times New Roman" w:cs="Times New Roman" w:eastAsia="Times New Roman" w:hAnsi="Times New Roman"/>
          <w:rtl w:val="0"/>
        </w:rPr>
        <w:t xml:space="preserve">reported; a finalized Local Financial Policy &amp; Procedure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rtl w:val="0"/>
        </w:rPr>
        <w:t xml:space="preserve">needed for the reallocation of funds. Judge Henington moved to approve</w:t>
      </w:r>
      <w:r w:rsidDel="00000000" w:rsidR="00000000" w:rsidRPr="00000000">
        <w:rPr>
          <w:rFonts w:ascii="Times New Roman" w:cs="Times New Roman" w:eastAsia="Times New Roman" w:hAnsi="Times New Roman"/>
          <w:rtl w:val="0"/>
        </w:rPr>
        <w:t xml:space="preserve"> the final close out of ARPA</w:t>
      </w:r>
      <w:r w:rsidDel="00000000" w:rsidR="00000000" w:rsidRPr="00000000">
        <w:rPr>
          <w:rFonts w:ascii="Times New Roman" w:cs="Times New Roman" w:eastAsia="Times New Roman" w:hAnsi="Times New Roman"/>
          <w:rtl w:val="0"/>
        </w:rPr>
        <w:t xml:space="preserve">. Commissioner Ortega seconded the motion; motion passed 4-0.</w:t>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regarding ratification and renewal of lease agreement for Mt. Ord Communication Site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reported; after the 2021 renewal of the lease agreement for use of the Mt. Ord Communication Site, two payments were missed. Payments for February 2022 and February 2023 of $2500.00 will need to be funded from the 2023 budget. Judge Henington proposed to pay the entire year lease at once to alleviate any further missed payments. Commissioner Ortega moved to pay </w:t>
      </w:r>
      <w:r w:rsidDel="00000000" w:rsidR="00000000" w:rsidRPr="00000000">
        <w:rPr>
          <w:rFonts w:ascii="Times New Roman" w:cs="Times New Roman" w:eastAsia="Times New Roman" w:hAnsi="Times New Roman"/>
          <w:rtl w:val="0"/>
        </w:rPr>
        <w:t xml:space="preserve">according to funds available</w:t>
      </w:r>
      <w:r w:rsidDel="00000000" w:rsidR="00000000" w:rsidRPr="00000000">
        <w:rPr>
          <w:rFonts w:ascii="Times New Roman" w:cs="Times New Roman" w:eastAsia="Times New Roman" w:hAnsi="Times New Roman"/>
          <w:rtl w:val="0"/>
        </w:rPr>
        <w:t xml:space="preserve">. Commissioner Colando seconded the motion; motion passed 4-0.</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Annual report to Commissioner’s Court by Terlingua Fire &amp; EMS; no action required.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Susan Martin presented the Terlingua Fire &amp; EMS report with recognition to the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Annual Fire Academy where local Firefighters earned Level 1 &amp; 2 Certifications.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Officials’ Monthly Financial Reports; action required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Official's Monthly Report. Commissioner Ortega moved to approve Officials’ Monthly Report as read. Commissioner Westermann seconded the motion; motion passed 4-0</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Audit Task Force General Report </w:t>
      </w:r>
    </w:p>
    <w:p w:rsidR="00000000" w:rsidDel="00000000" w:rsidP="00000000" w:rsidRDefault="00000000" w:rsidRPr="00000000" w14:paraId="00000044">
      <w:pPr>
        <w:numPr>
          <w:ilvl w:val="2"/>
          <w:numId w:val="2"/>
        </w:numPr>
        <w:pBdr>
          <w:top w:space="0" w:sz="0" w:val="nil"/>
          <w:left w:space="0" w:sz="0" w:val="nil"/>
          <w:bottom w:space="0" w:sz="0" w:val="nil"/>
          <w:right w:space="0" w:sz="0" w:val="nil"/>
          <w:between w:space="0" w:sz="0" w:val="nil"/>
        </w:pBdr>
        <w:spacing w:after="0" w:line="240" w:lineRule="auto"/>
        <w:ind w:left="1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on any matters related to Audit</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Certified Public Accountant, presented the Audit Task Force Report.</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regarding renewal of waste disposal contract for the Post Park in Marathon with Republic Services.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new monthly rate of $990 per month as opposed to $1200.00 per month previously. Commissioner Ortega moved to approve a new rate of $990 per month for waste disposal with Republic Services. Commissioner Westermann seconded the motion; motion passed 4-0</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0" w:line="276"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Road &amp; Bridge Department</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Superintendent’s Report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appropriate action for general work / permits / contract of Road &amp; Bridge Department</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276"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Emergency Management Department </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Report – Emergency Management Coordinator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 Management Department.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appropriate action on Brewster County Burn Ban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 Burn Ban to remain in effect for 45 days. Commissioner Ortega moved to approve the Burn Ban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Westermann seconded the motion; motion passed 4-0</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2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Treasurer’s Office</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Financial Reports / Updates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w:t>
      </w:r>
      <w:r w:rsidDel="00000000" w:rsidR="00000000" w:rsidRPr="00000000">
        <w:rPr>
          <w:rFonts w:ascii="Times New Roman" w:cs="Times New Roman" w:eastAsia="Times New Roman" w:hAnsi="Times New Roman"/>
          <w:rtl w:val="0"/>
        </w:rPr>
        <w:t xml:space="preserve"> the January Monthly Report</w:t>
      </w:r>
      <w:r w:rsidDel="00000000" w:rsidR="00000000" w:rsidRPr="00000000">
        <w:rPr>
          <w:rFonts w:ascii="Times New Roman" w:cs="Times New Roman" w:eastAsia="Times New Roman" w:hAnsi="Times New Roman"/>
          <w:rtl w:val="0"/>
        </w:rPr>
        <w:t xml:space="preserve">. Judge Henington moved to approve as presented. Commissioner Colando seconded the motion; motion passed 4-0.</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review, and appropriate action related to financial administration and policies</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discuss and accept donation from CASI- Chili Appreciation Society International, Inc. in the amount of $4,000.00</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a $4,000.00 donation from CASI- Chili Appreciation Society International, Inc. Commissioner Colando seconded the motion; motion passed 4-0</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0" w:line="276"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Auditor</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Bills / Discussion and appropriate action regarding to </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0" w:line="276" w:lineRule="auto"/>
        <w:ind w:left="1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after="0" w:line="276" w:lineRule="auto"/>
        <w:ind w:left="1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Line-Item Adjustments</w:t>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that have been paid and need to be paid. Commissioner Ortega moved to approve the bills as presented. Commissioner Westermann seconded the motion; motion passed 4-0. Commissioner Ortega abstained from Pinnacle Propane. Commissioner Westermann abstained from </w:t>
      </w:r>
      <w:r w:rsidDel="00000000" w:rsidR="00000000" w:rsidRPr="00000000">
        <w:rPr>
          <w:rFonts w:ascii="Times New Roman" w:cs="Times New Roman" w:eastAsia="Times New Roman" w:hAnsi="Times New Roman"/>
          <w:rtl w:val="0"/>
        </w:rPr>
        <w:t xml:space="preserve">Branding West.</w:t>
      </w:r>
    </w:p>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Financial Reports / Updates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review, and appropriate action related to financial administration and policies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76"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Tourism</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40"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from Robert Alvarez, Executive Director:</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12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update, travel shows, marketing, finances, visitation status, project reports and issues</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76" w:lineRule="auto"/>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discuss and take possible action to approve $37,838 in funding for the Texas Country Reporter/ Texas Monthly sponsorship.</w:t>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absent- no report</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after="0" w:line="36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Closed meeting of Commissioners Court, if necessary</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an Executive Session: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 regular Commissioner Court Meeting at 10:34 AM.</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Reconvened 11:10 AM.</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reassign </w:t>
      </w:r>
      <w:r w:rsidDel="00000000" w:rsidR="00000000" w:rsidRPr="00000000">
        <w:rPr>
          <w:rFonts w:ascii="Times New Roman" w:cs="Times New Roman" w:eastAsia="Times New Roman" w:hAnsi="Times New Roman"/>
          <w:rtl w:val="0"/>
        </w:rPr>
        <w:t xml:space="preserve">Stephanie Elmore, Emergency Management Coordinator, into the Brewster County Sheriff’s Department using Lonestar Grant. Commissioner Ortega seconded the motion; motion passed 4-0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pacing w:after="0"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Schedule next Regular Commissioners Court Meeting on March 12, 2024, at 9:30 A.M.</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March 12, 2024, at 9:30 AM.</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spacing w:line="240" w:lineRule="auto"/>
        <w:ind w:lef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 </w:t>
      </w:r>
    </w:p>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w:t>
      </w:r>
    </w:p>
    <w:p w:rsidR="00000000" w:rsidDel="00000000" w:rsidP="00000000" w:rsidRDefault="00000000" w:rsidRPr="00000000" w14:paraId="000000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Meeting adjourned at 11:12 A.M.</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ab/>
        <w:t xml:space="preserve">            ATTEST:</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w:t>
        <w:tab/>
        <w:tab/>
        <w:tab/>
        <w:tab/>
        <w:tab/>
        <w:t xml:space="preserve">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tab/>
        <w:tab/>
        <w:tab/>
        <w:tab/>
        <w:tab/>
        <w:tab/>
        <w:t xml:space="preserve">Sarah Vasquez</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w:t>
        <w:tab/>
        <w:tab/>
        <w:tab/>
        <w:tab/>
        <w:tab/>
        <w:t xml:space="preserve">Brewster County Clerk</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decimal"/>
      <w:lvlText w:val="%1."/>
      <w:lvlJc w:val="left"/>
      <w:pPr>
        <w:ind w:left="900" w:hanging="360"/>
      </w:pPr>
      <w:rPr/>
    </w:lvl>
    <w:lvl w:ilvl="1">
      <w:start w:val="1"/>
      <w:numFmt w:val="upp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260" w:hanging="360"/>
      </w:pPr>
      <w:rPr>
        <w:b w:val="1"/>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4">
    <w:lvl w:ilvl="0">
      <w:start w:val="1"/>
      <w:numFmt w:val="decimal"/>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5">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851F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rlk2+ap0dPPxmOZNO2Wx1oNBA==">CgMxLjA4AHIhMUZibm1BYmh0ZnV4SkVvYk9vVGliQV9Gcm4yR2l2UnNG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2024-03-11T14:19:00Z</dcterms:created>
  <dc:creator>Esther</dc:creator>
</cp:coreProperties>
</file>